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E7C743" w14:textId="5664D759" w:rsidR="00813836" w:rsidRPr="00D53E0D" w:rsidRDefault="00D53E0D" w:rsidP="00813836">
      <w:pPr>
        <w:rPr>
          <w:b/>
          <w:sz w:val="28"/>
          <w:szCs w:val="28"/>
        </w:rPr>
      </w:pPr>
      <w:r w:rsidRPr="00D53E0D">
        <w:rPr>
          <w:b/>
          <w:sz w:val="28"/>
          <w:szCs w:val="28"/>
        </w:rPr>
        <w:t>Phonics at BGFI</w:t>
      </w:r>
    </w:p>
    <w:tbl>
      <w:tblPr>
        <w:tblW w:w="0" w:type="auto"/>
        <w:tblCellMar>
          <w:left w:w="0" w:type="dxa"/>
          <w:right w:w="0" w:type="dxa"/>
        </w:tblCellMar>
        <w:tblLook w:val="04A0" w:firstRow="1" w:lastRow="0" w:firstColumn="1" w:lastColumn="0" w:noHBand="0" w:noVBand="1"/>
      </w:tblPr>
      <w:tblGrid>
        <w:gridCol w:w="9006"/>
      </w:tblGrid>
      <w:tr w:rsidR="00813836" w14:paraId="11693C51" w14:textId="77777777" w:rsidTr="00813836">
        <w:tc>
          <w:tcPr>
            <w:tcW w:w="1629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1D4261D" w14:textId="039011E1" w:rsidR="00813836" w:rsidRDefault="00813836">
            <w:pPr>
              <w:rPr>
                <w:sz w:val="24"/>
                <w:szCs w:val="24"/>
              </w:rPr>
            </w:pPr>
            <w:r>
              <w:rPr>
                <w:sz w:val="24"/>
                <w:szCs w:val="24"/>
              </w:rPr>
              <w:t xml:space="preserve">At </w:t>
            </w:r>
            <w:r w:rsidR="00967A44">
              <w:rPr>
                <w:sz w:val="24"/>
                <w:szCs w:val="24"/>
              </w:rPr>
              <w:t>Blue Gate Fields Infant School,</w:t>
            </w:r>
            <w:r>
              <w:rPr>
                <w:sz w:val="24"/>
                <w:szCs w:val="24"/>
              </w:rPr>
              <w:t xml:space="preserve"> we use THE Partnership Phonics Programme.  This is a systematic synthetic phonics programme based on ‘Letters and Sounds’ which promotes the use of phonics as the prime route to reading unknown words.  </w:t>
            </w:r>
          </w:p>
          <w:p w14:paraId="52C6F908" w14:textId="77777777" w:rsidR="00813836" w:rsidRDefault="00813836">
            <w:pPr>
              <w:rPr>
                <w:sz w:val="24"/>
                <w:szCs w:val="24"/>
              </w:rPr>
            </w:pPr>
          </w:p>
          <w:p w14:paraId="364C8139" w14:textId="77777777" w:rsidR="00813836" w:rsidRDefault="00813836">
            <w:pPr>
              <w:rPr>
                <w:sz w:val="24"/>
                <w:szCs w:val="24"/>
              </w:rPr>
            </w:pPr>
            <w:r>
              <w:rPr>
                <w:sz w:val="24"/>
                <w:szCs w:val="24"/>
              </w:rPr>
              <w:t>All children receiving phonics instruction read decodable books matched to their phonics knowledge both in school and at home.</w:t>
            </w:r>
          </w:p>
          <w:p w14:paraId="30062EF7" w14:textId="5840E1F8" w:rsidR="00813836" w:rsidRDefault="00967A44">
            <w:pPr>
              <w:rPr>
                <w:b/>
                <w:bCs/>
                <w:i/>
                <w:iCs/>
                <w:sz w:val="24"/>
                <w:szCs w:val="24"/>
              </w:rPr>
            </w:pPr>
            <w:r>
              <w:rPr>
                <w:b/>
                <w:bCs/>
                <w:i/>
                <w:iCs/>
                <w:sz w:val="24"/>
                <w:szCs w:val="24"/>
              </w:rPr>
              <w:t>We use the Pearson Phonics Bug</w:t>
            </w:r>
          </w:p>
          <w:p w14:paraId="7844899A" w14:textId="77777777" w:rsidR="00813836" w:rsidRDefault="00813836">
            <w:pPr>
              <w:rPr>
                <w:sz w:val="24"/>
                <w:szCs w:val="24"/>
              </w:rPr>
            </w:pPr>
          </w:p>
          <w:p w14:paraId="785FCAE8" w14:textId="77777777" w:rsidR="00813836" w:rsidRDefault="00813836">
            <w:pPr>
              <w:rPr>
                <w:sz w:val="24"/>
                <w:szCs w:val="24"/>
              </w:rPr>
            </w:pPr>
            <w:r>
              <w:rPr>
                <w:sz w:val="24"/>
                <w:szCs w:val="24"/>
              </w:rPr>
              <w:t>THE Partnership Phonics Programme is designed for daily teaching sessions (from early in reception) in a clearly defined, incremental sequence.  This sequence enables children to read and spell many words early on.  It progresses from simple to more complex phonic knowledge and skills, cumulatively covering all the major GPCs (grapheme-phoneme correspondences) in English.  This structured route aims for children to meet or exceed the expected standard in the Y1 PSC (Phonics Screening Check) and all national curriculum expectations for word reading through decoding by the end of KS1.</w:t>
            </w:r>
          </w:p>
          <w:p w14:paraId="0DF83120" w14:textId="77777777" w:rsidR="00813836" w:rsidRDefault="00813836">
            <w:pPr>
              <w:rPr>
                <w:sz w:val="24"/>
                <w:szCs w:val="24"/>
              </w:rPr>
            </w:pPr>
          </w:p>
          <w:p w14:paraId="0581626F" w14:textId="77777777" w:rsidR="00813836" w:rsidRDefault="00813836">
            <w:pPr>
              <w:rPr>
                <w:sz w:val="24"/>
                <w:szCs w:val="24"/>
              </w:rPr>
            </w:pPr>
            <w:r>
              <w:rPr>
                <w:b/>
                <w:bCs/>
                <w:sz w:val="24"/>
                <w:szCs w:val="24"/>
              </w:rPr>
              <w:t xml:space="preserve">There are four key concepts that we teach to all pupils, these are: </w:t>
            </w:r>
          </w:p>
          <w:p w14:paraId="4FA9EC94" w14:textId="77777777" w:rsidR="00813836" w:rsidRDefault="00813836">
            <w:pPr>
              <w:numPr>
                <w:ilvl w:val="0"/>
                <w:numId w:val="1"/>
              </w:numPr>
              <w:rPr>
                <w:rFonts w:eastAsia="Times New Roman"/>
                <w:sz w:val="24"/>
                <w:szCs w:val="24"/>
              </w:rPr>
            </w:pPr>
            <w:r>
              <w:rPr>
                <w:rFonts w:eastAsia="Times New Roman"/>
                <w:sz w:val="24"/>
                <w:szCs w:val="24"/>
              </w:rPr>
              <w:t>Letters are symbols (spellings) that represent sounds.</w:t>
            </w:r>
          </w:p>
          <w:p w14:paraId="44E5C2B5" w14:textId="77777777" w:rsidR="00813836" w:rsidRDefault="00813836">
            <w:pPr>
              <w:numPr>
                <w:ilvl w:val="0"/>
                <w:numId w:val="1"/>
              </w:numPr>
              <w:rPr>
                <w:rFonts w:eastAsia="Times New Roman"/>
                <w:sz w:val="24"/>
                <w:szCs w:val="24"/>
              </w:rPr>
            </w:pPr>
            <w:r>
              <w:rPr>
                <w:rFonts w:eastAsia="Times New Roman"/>
                <w:sz w:val="24"/>
                <w:szCs w:val="24"/>
              </w:rPr>
              <w:t>A sound may be spelled by one, two, three or four letters:</w:t>
            </w:r>
          </w:p>
          <w:p w14:paraId="3D6B6488" w14:textId="77777777" w:rsidR="00813836" w:rsidRDefault="00813836">
            <w:pPr>
              <w:ind w:firstLine="720"/>
              <w:rPr>
                <w:sz w:val="24"/>
                <w:szCs w:val="24"/>
              </w:rPr>
            </w:pPr>
            <w:r>
              <w:rPr>
                <w:b/>
                <w:bCs/>
                <w:sz w:val="24"/>
                <w:szCs w:val="24"/>
              </w:rPr>
              <w:t>E.g. d</w:t>
            </w:r>
            <w:r>
              <w:rPr>
                <w:b/>
                <w:bCs/>
                <w:sz w:val="24"/>
                <w:szCs w:val="24"/>
                <w:u w:val="single"/>
              </w:rPr>
              <w:t>o</w:t>
            </w:r>
            <w:r>
              <w:rPr>
                <w:b/>
                <w:bCs/>
                <w:sz w:val="24"/>
                <w:szCs w:val="24"/>
              </w:rPr>
              <w:t>g   str</w:t>
            </w:r>
            <w:r>
              <w:rPr>
                <w:b/>
                <w:bCs/>
                <w:sz w:val="24"/>
                <w:szCs w:val="24"/>
                <w:u w:val="single"/>
              </w:rPr>
              <w:t>ee</w:t>
            </w:r>
            <w:r>
              <w:rPr>
                <w:b/>
                <w:bCs/>
                <w:sz w:val="24"/>
                <w:szCs w:val="24"/>
              </w:rPr>
              <w:t>t   n</w:t>
            </w:r>
            <w:r>
              <w:rPr>
                <w:b/>
                <w:bCs/>
                <w:sz w:val="24"/>
                <w:szCs w:val="24"/>
                <w:u w:val="single"/>
              </w:rPr>
              <w:t>igh</w:t>
            </w:r>
            <w:r>
              <w:rPr>
                <w:b/>
                <w:bCs/>
                <w:sz w:val="24"/>
                <w:szCs w:val="24"/>
              </w:rPr>
              <w:t xml:space="preserve">t   </w:t>
            </w:r>
            <w:r>
              <w:rPr>
                <w:b/>
                <w:bCs/>
                <w:sz w:val="24"/>
                <w:szCs w:val="24"/>
                <w:u w:val="single"/>
              </w:rPr>
              <w:t>eigh</w:t>
            </w:r>
            <w:r>
              <w:rPr>
                <w:b/>
                <w:bCs/>
                <w:sz w:val="24"/>
                <w:szCs w:val="24"/>
              </w:rPr>
              <w:t>t</w:t>
            </w:r>
          </w:p>
          <w:p w14:paraId="5BFC99E2" w14:textId="77777777" w:rsidR="00813836" w:rsidRDefault="00813836">
            <w:pPr>
              <w:numPr>
                <w:ilvl w:val="0"/>
                <w:numId w:val="2"/>
              </w:numPr>
              <w:rPr>
                <w:rFonts w:eastAsia="Times New Roman"/>
                <w:sz w:val="24"/>
                <w:szCs w:val="24"/>
              </w:rPr>
            </w:pPr>
            <w:r>
              <w:rPr>
                <w:rFonts w:eastAsia="Times New Roman"/>
                <w:sz w:val="24"/>
                <w:szCs w:val="24"/>
              </w:rPr>
              <w:t>The same sound can be spelled in more than one way:</w:t>
            </w:r>
          </w:p>
          <w:p w14:paraId="04A86333" w14:textId="77777777" w:rsidR="00813836" w:rsidRDefault="00813836">
            <w:pPr>
              <w:ind w:firstLine="720"/>
              <w:rPr>
                <w:sz w:val="24"/>
                <w:szCs w:val="24"/>
              </w:rPr>
            </w:pPr>
            <w:r>
              <w:rPr>
                <w:b/>
                <w:bCs/>
                <w:sz w:val="24"/>
                <w:szCs w:val="24"/>
              </w:rPr>
              <w:t>E.g. r</w:t>
            </w:r>
            <w:r>
              <w:rPr>
                <w:b/>
                <w:bCs/>
                <w:sz w:val="24"/>
                <w:szCs w:val="24"/>
                <w:u w:val="single"/>
              </w:rPr>
              <w:t>ai</w:t>
            </w:r>
            <w:r>
              <w:rPr>
                <w:b/>
                <w:bCs/>
                <w:sz w:val="24"/>
                <w:szCs w:val="24"/>
              </w:rPr>
              <w:t xml:space="preserve">n   </w:t>
            </w:r>
            <w:r>
              <w:rPr>
                <w:b/>
                <w:bCs/>
                <w:sz w:val="24"/>
                <w:szCs w:val="24"/>
                <w:u w:val="single"/>
              </w:rPr>
              <w:t>a</w:t>
            </w:r>
            <w:r>
              <w:rPr>
                <w:b/>
                <w:bCs/>
                <w:sz w:val="24"/>
                <w:szCs w:val="24"/>
              </w:rPr>
              <w:t>corn   c</w:t>
            </w:r>
            <w:r>
              <w:rPr>
                <w:b/>
                <w:bCs/>
                <w:sz w:val="24"/>
                <w:szCs w:val="24"/>
                <w:u w:val="single"/>
              </w:rPr>
              <w:t>a</w:t>
            </w:r>
            <w:r>
              <w:rPr>
                <w:b/>
                <w:bCs/>
                <w:sz w:val="24"/>
                <w:szCs w:val="24"/>
              </w:rPr>
              <w:t>k</w:t>
            </w:r>
            <w:r>
              <w:rPr>
                <w:b/>
                <w:bCs/>
                <w:sz w:val="24"/>
                <w:szCs w:val="24"/>
                <w:u w:val="single"/>
              </w:rPr>
              <w:t>e</w:t>
            </w:r>
            <w:r>
              <w:rPr>
                <w:b/>
                <w:bCs/>
                <w:sz w:val="24"/>
                <w:szCs w:val="24"/>
              </w:rPr>
              <w:t>   d</w:t>
            </w:r>
            <w:r>
              <w:rPr>
                <w:b/>
                <w:bCs/>
                <w:sz w:val="24"/>
                <w:szCs w:val="24"/>
                <w:u w:val="single"/>
              </w:rPr>
              <w:t>ay</w:t>
            </w:r>
          </w:p>
          <w:p w14:paraId="4AF244D0" w14:textId="77777777" w:rsidR="00813836" w:rsidRDefault="00813836">
            <w:pPr>
              <w:numPr>
                <w:ilvl w:val="0"/>
                <w:numId w:val="3"/>
              </w:numPr>
              <w:rPr>
                <w:rFonts w:eastAsia="Times New Roman"/>
                <w:sz w:val="24"/>
                <w:szCs w:val="24"/>
              </w:rPr>
            </w:pPr>
            <w:r>
              <w:rPr>
                <w:rFonts w:eastAsia="Times New Roman"/>
                <w:sz w:val="24"/>
                <w:szCs w:val="24"/>
              </w:rPr>
              <w:t>Many spellings can represent more than one sound:</w:t>
            </w:r>
          </w:p>
          <w:p w14:paraId="4B46BCA0" w14:textId="77777777" w:rsidR="00813836" w:rsidRDefault="00813836">
            <w:pPr>
              <w:ind w:firstLine="720"/>
              <w:rPr>
                <w:sz w:val="24"/>
                <w:szCs w:val="24"/>
              </w:rPr>
            </w:pPr>
            <w:r>
              <w:rPr>
                <w:b/>
                <w:bCs/>
                <w:sz w:val="24"/>
                <w:szCs w:val="24"/>
              </w:rPr>
              <w:t>E.g. h</w:t>
            </w:r>
            <w:r>
              <w:rPr>
                <w:b/>
                <w:bCs/>
                <w:sz w:val="24"/>
                <w:szCs w:val="24"/>
                <w:u w:val="single"/>
              </w:rPr>
              <w:t>ea</w:t>
            </w:r>
            <w:r>
              <w:rPr>
                <w:b/>
                <w:bCs/>
                <w:sz w:val="24"/>
                <w:szCs w:val="24"/>
              </w:rPr>
              <w:t>d   s</w:t>
            </w:r>
            <w:r>
              <w:rPr>
                <w:b/>
                <w:bCs/>
                <w:sz w:val="24"/>
                <w:szCs w:val="24"/>
                <w:u w:val="single"/>
              </w:rPr>
              <w:t>ea</w:t>
            </w:r>
            <w:r>
              <w:rPr>
                <w:b/>
                <w:bCs/>
                <w:sz w:val="24"/>
                <w:szCs w:val="24"/>
              </w:rPr>
              <w:t>t   br</w:t>
            </w:r>
            <w:r>
              <w:rPr>
                <w:b/>
                <w:bCs/>
                <w:sz w:val="24"/>
                <w:szCs w:val="24"/>
                <w:u w:val="single"/>
              </w:rPr>
              <w:t>ea</w:t>
            </w:r>
            <w:r>
              <w:rPr>
                <w:b/>
                <w:bCs/>
                <w:sz w:val="24"/>
                <w:szCs w:val="24"/>
              </w:rPr>
              <w:t>k</w:t>
            </w:r>
          </w:p>
          <w:p w14:paraId="73BF1087" w14:textId="77777777" w:rsidR="00813836" w:rsidRDefault="00813836">
            <w:pPr>
              <w:rPr>
                <w:sz w:val="24"/>
                <w:szCs w:val="24"/>
              </w:rPr>
            </w:pPr>
          </w:p>
          <w:p w14:paraId="03E9F30C" w14:textId="77777777" w:rsidR="00813836" w:rsidRDefault="00813836">
            <w:pPr>
              <w:rPr>
                <w:b/>
                <w:bCs/>
                <w:sz w:val="24"/>
                <w:szCs w:val="24"/>
              </w:rPr>
            </w:pPr>
            <w:r>
              <w:rPr>
                <w:b/>
                <w:bCs/>
                <w:sz w:val="24"/>
                <w:szCs w:val="24"/>
              </w:rPr>
              <w:t>There are three key skills that we teach to all pupils, these are:</w:t>
            </w:r>
          </w:p>
          <w:p w14:paraId="411DCB55" w14:textId="77777777" w:rsidR="00813836" w:rsidRDefault="00813836">
            <w:pPr>
              <w:pStyle w:val="ListParagraph"/>
              <w:numPr>
                <w:ilvl w:val="0"/>
                <w:numId w:val="4"/>
              </w:numPr>
              <w:contextualSpacing/>
              <w:rPr>
                <w:rFonts w:eastAsia="Times New Roman"/>
                <w:sz w:val="24"/>
                <w:szCs w:val="24"/>
              </w:rPr>
            </w:pPr>
            <w:r>
              <w:rPr>
                <w:rFonts w:eastAsia="Times New Roman"/>
                <w:sz w:val="24"/>
                <w:szCs w:val="24"/>
              </w:rPr>
              <w:t>Blending: the ability to push sounds together to build words.</w:t>
            </w:r>
          </w:p>
          <w:p w14:paraId="2F0E49A8" w14:textId="77777777" w:rsidR="00813836" w:rsidRDefault="00813836">
            <w:pPr>
              <w:pStyle w:val="ListParagraph"/>
              <w:numPr>
                <w:ilvl w:val="0"/>
                <w:numId w:val="4"/>
              </w:numPr>
              <w:contextualSpacing/>
              <w:rPr>
                <w:rFonts w:eastAsia="Times New Roman"/>
                <w:sz w:val="24"/>
                <w:szCs w:val="24"/>
              </w:rPr>
            </w:pPr>
            <w:r>
              <w:rPr>
                <w:rFonts w:eastAsia="Times New Roman"/>
                <w:sz w:val="24"/>
                <w:szCs w:val="24"/>
              </w:rPr>
              <w:t>Segmenting: the ability to pull apart the individual sounds in words.</w:t>
            </w:r>
          </w:p>
          <w:p w14:paraId="522C7A56" w14:textId="77777777" w:rsidR="00813836" w:rsidRDefault="00813836">
            <w:pPr>
              <w:pStyle w:val="ListParagraph"/>
              <w:numPr>
                <w:ilvl w:val="0"/>
                <w:numId w:val="4"/>
              </w:numPr>
              <w:contextualSpacing/>
              <w:rPr>
                <w:rFonts w:eastAsia="Times New Roman"/>
                <w:sz w:val="24"/>
                <w:szCs w:val="24"/>
              </w:rPr>
            </w:pPr>
            <w:r>
              <w:rPr>
                <w:rFonts w:eastAsia="Times New Roman"/>
                <w:sz w:val="24"/>
                <w:szCs w:val="24"/>
              </w:rPr>
              <w:t>Phoneme manipulation: the ability to insert sounds into and delete sounds out of words. This skill is necessary to test out alternatives for spellings that represent more than one sound</w:t>
            </w:r>
          </w:p>
          <w:p w14:paraId="0F5E19F3" w14:textId="77777777" w:rsidR="00813836" w:rsidRDefault="00813836">
            <w:pPr>
              <w:rPr>
                <w:sz w:val="24"/>
                <w:szCs w:val="24"/>
              </w:rPr>
            </w:pPr>
          </w:p>
          <w:p w14:paraId="2816378D" w14:textId="77777777" w:rsidR="00813836" w:rsidRDefault="00813836">
            <w:pPr>
              <w:rPr>
                <w:sz w:val="24"/>
                <w:szCs w:val="24"/>
              </w:rPr>
            </w:pPr>
            <w:r>
              <w:rPr>
                <w:b/>
                <w:bCs/>
                <w:sz w:val="24"/>
                <w:szCs w:val="24"/>
              </w:rPr>
              <w:t>Common exception words:</w:t>
            </w:r>
          </w:p>
          <w:p w14:paraId="775DDF81" w14:textId="77777777" w:rsidR="00813836" w:rsidRDefault="00813836">
            <w:pPr>
              <w:rPr>
                <w:sz w:val="24"/>
                <w:szCs w:val="24"/>
              </w:rPr>
            </w:pPr>
            <w:r>
              <w:rPr>
                <w:sz w:val="24"/>
                <w:szCs w:val="24"/>
              </w:rPr>
              <w:t>Common exception words enable children to read texts.  These words are kept at a minimum in the early phases.</w:t>
            </w:r>
          </w:p>
          <w:p w14:paraId="67545C69" w14:textId="77777777" w:rsidR="00813836" w:rsidRDefault="00813836">
            <w:pPr>
              <w:rPr>
                <w:sz w:val="24"/>
                <w:szCs w:val="24"/>
              </w:rPr>
            </w:pPr>
            <w:r>
              <w:rPr>
                <w:sz w:val="24"/>
                <w:szCs w:val="24"/>
              </w:rPr>
              <w:t> For example:</w:t>
            </w:r>
          </w:p>
          <w:p w14:paraId="2A6A0E6C" w14:textId="77777777" w:rsidR="00813836" w:rsidRDefault="00813836">
            <w:pPr>
              <w:rPr>
                <w:sz w:val="24"/>
                <w:szCs w:val="24"/>
              </w:rPr>
            </w:pPr>
            <w:r>
              <w:rPr>
                <w:sz w:val="24"/>
                <w:szCs w:val="24"/>
              </w:rPr>
              <w:t>I           go        to        no        into     the</w:t>
            </w:r>
          </w:p>
          <w:p w14:paraId="41B81CC0" w14:textId="77777777" w:rsidR="00813836" w:rsidRDefault="00813836">
            <w:pPr>
              <w:rPr>
                <w:sz w:val="24"/>
                <w:szCs w:val="24"/>
              </w:rPr>
            </w:pPr>
            <w:r>
              <w:rPr>
                <w:sz w:val="24"/>
                <w:szCs w:val="24"/>
              </w:rPr>
              <w:t> The national curriculum refers to these as ‘common exception words’ because they contain grapheme phoneme correspondences that are unusual or have not yet been taught.  Common exception words are built into each phase of the programme, and it is not an expectation that children will be provided with lists of words to learn.</w:t>
            </w:r>
          </w:p>
          <w:p w14:paraId="4F33D195" w14:textId="77777777" w:rsidR="00813836" w:rsidRDefault="00813836">
            <w:pPr>
              <w:rPr>
                <w:sz w:val="24"/>
                <w:szCs w:val="24"/>
              </w:rPr>
            </w:pPr>
          </w:p>
          <w:p w14:paraId="11FC272F" w14:textId="77777777" w:rsidR="00813836" w:rsidRDefault="00813836">
            <w:pPr>
              <w:rPr>
                <w:sz w:val="24"/>
                <w:szCs w:val="24"/>
              </w:rPr>
            </w:pPr>
            <w:r>
              <w:rPr>
                <w:sz w:val="24"/>
                <w:szCs w:val="24"/>
              </w:rPr>
              <w:t xml:space="preserve">Each lesson is built around direct teaching sessions (revise, hear, read, write, apply), with extensive teacher-child interaction.  Throughout each session, children are expected to actively engage in the learning.  Each lesson involves a multisensory approach (see lesson plan structure).  The lesson structure provides a consistent approach where children get </w:t>
            </w:r>
            <w:r>
              <w:rPr>
                <w:sz w:val="24"/>
                <w:szCs w:val="24"/>
              </w:rPr>
              <w:lastRenderedPageBreak/>
              <w:t>to know what is coming next and minimum time is spent explaining new activities.  The teaching and learning activities are interesting and engaging but firmly focused on intensifying the learning associated with the phonic goal.  Any computer resources used by schools must match the order of GPCs and not be used to replace direct teaching by the teacher.</w:t>
            </w:r>
          </w:p>
          <w:p w14:paraId="1177F8B0" w14:textId="77777777" w:rsidR="00813836" w:rsidRDefault="00813836">
            <w:pPr>
              <w:rPr>
                <w:sz w:val="24"/>
                <w:szCs w:val="24"/>
              </w:rPr>
            </w:pPr>
          </w:p>
          <w:p w14:paraId="428C3DC5" w14:textId="77777777" w:rsidR="00813836" w:rsidRDefault="00813836">
            <w:pPr>
              <w:rPr>
                <w:sz w:val="24"/>
                <w:szCs w:val="24"/>
              </w:rPr>
            </w:pPr>
            <w:r>
              <w:rPr>
                <w:sz w:val="24"/>
                <w:szCs w:val="24"/>
              </w:rPr>
              <w:t>Assessment is carried out at regular intervals with top-up sessions provided to support children who are at risk of falling behind.</w:t>
            </w:r>
          </w:p>
          <w:p w14:paraId="192A937F" w14:textId="77777777" w:rsidR="00813836" w:rsidRDefault="00813836"/>
        </w:tc>
        <w:bookmarkStart w:id="0" w:name="_GoBack"/>
        <w:bookmarkEnd w:id="0"/>
      </w:tr>
    </w:tbl>
    <w:p w14:paraId="260CC461" w14:textId="77777777" w:rsidR="00AB758E" w:rsidRDefault="00AB758E"/>
    <w:sectPr w:rsidR="00AB75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12F4E"/>
    <w:multiLevelType w:val="hybridMultilevel"/>
    <w:tmpl w:val="F7145B5A"/>
    <w:lvl w:ilvl="0" w:tplc="033ED010">
      <w:start w:val="3"/>
      <w:numFmt w:val="decimal"/>
      <w:lvlText w:val="%1."/>
      <w:lvlJc w:val="left"/>
      <w:pPr>
        <w:tabs>
          <w:tab w:val="num" w:pos="720"/>
        </w:tabs>
        <w:ind w:left="720" w:hanging="360"/>
      </w:pPr>
    </w:lvl>
    <w:lvl w:ilvl="1" w:tplc="867834E4">
      <w:start w:val="1"/>
      <w:numFmt w:val="decimal"/>
      <w:lvlText w:val="%2."/>
      <w:lvlJc w:val="left"/>
      <w:pPr>
        <w:tabs>
          <w:tab w:val="num" w:pos="1440"/>
        </w:tabs>
        <w:ind w:left="1440" w:hanging="360"/>
      </w:pPr>
    </w:lvl>
    <w:lvl w:ilvl="2" w:tplc="90102122">
      <w:start w:val="1"/>
      <w:numFmt w:val="decimal"/>
      <w:lvlText w:val="%3."/>
      <w:lvlJc w:val="left"/>
      <w:pPr>
        <w:tabs>
          <w:tab w:val="num" w:pos="2160"/>
        </w:tabs>
        <w:ind w:left="2160" w:hanging="360"/>
      </w:pPr>
    </w:lvl>
    <w:lvl w:ilvl="3" w:tplc="9002267E">
      <w:start w:val="1"/>
      <w:numFmt w:val="decimal"/>
      <w:lvlText w:val="%4."/>
      <w:lvlJc w:val="left"/>
      <w:pPr>
        <w:tabs>
          <w:tab w:val="num" w:pos="2880"/>
        </w:tabs>
        <w:ind w:left="2880" w:hanging="360"/>
      </w:pPr>
    </w:lvl>
    <w:lvl w:ilvl="4" w:tplc="F8CEB36C">
      <w:start w:val="1"/>
      <w:numFmt w:val="decimal"/>
      <w:lvlText w:val="%5."/>
      <w:lvlJc w:val="left"/>
      <w:pPr>
        <w:tabs>
          <w:tab w:val="num" w:pos="3600"/>
        </w:tabs>
        <w:ind w:left="3600" w:hanging="360"/>
      </w:pPr>
    </w:lvl>
    <w:lvl w:ilvl="5" w:tplc="D5E2BE7E">
      <w:start w:val="1"/>
      <w:numFmt w:val="decimal"/>
      <w:lvlText w:val="%6."/>
      <w:lvlJc w:val="left"/>
      <w:pPr>
        <w:tabs>
          <w:tab w:val="num" w:pos="4320"/>
        </w:tabs>
        <w:ind w:left="4320" w:hanging="360"/>
      </w:pPr>
    </w:lvl>
    <w:lvl w:ilvl="6" w:tplc="7F1A8A6E">
      <w:start w:val="1"/>
      <w:numFmt w:val="decimal"/>
      <w:lvlText w:val="%7."/>
      <w:lvlJc w:val="left"/>
      <w:pPr>
        <w:tabs>
          <w:tab w:val="num" w:pos="5040"/>
        </w:tabs>
        <w:ind w:left="5040" w:hanging="360"/>
      </w:pPr>
    </w:lvl>
    <w:lvl w:ilvl="7" w:tplc="18A822FA">
      <w:start w:val="1"/>
      <w:numFmt w:val="decimal"/>
      <w:lvlText w:val="%8."/>
      <w:lvlJc w:val="left"/>
      <w:pPr>
        <w:tabs>
          <w:tab w:val="num" w:pos="5760"/>
        </w:tabs>
        <w:ind w:left="5760" w:hanging="360"/>
      </w:pPr>
    </w:lvl>
    <w:lvl w:ilvl="8" w:tplc="4F9C6C8E">
      <w:start w:val="1"/>
      <w:numFmt w:val="decimal"/>
      <w:lvlText w:val="%9."/>
      <w:lvlJc w:val="left"/>
      <w:pPr>
        <w:tabs>
          <w:tab w:val="num" w:pos="6480"/>
        </w:tabs>
        <w:ind w:left="6480" w:hanging="360"/>
      </w:pPr>
    </w:lvl>
  </w:abstractNum>
  <w:abstractNum w:abstractNumId="1" w15:restartNumberingAfterBreak="0">
    <w:nsid w:val="223D2AC6"/>
    <w:multiLevelType w:val="hybridMultilevel"/>
    <w:tmpl w:val="D32013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4EDE53BC"/>
    <w:multiLevelType w:val="hybridMultilevel"/>
    <w:tmpl w:val="12BC2392"/>
    <w:lvl w:ilvl="0" w:tplc="0A86151A">
      <w:start w:val="1"/>
      <w:numFmt w:val="decimal"/>
      <w:lvlText w:val="%1."/>
      <w:lvlJc w:val="left"/>
      <w:pPr>
        <w:tabs>
          <w:tab w:val="num" w:pos="720"/>
        </w:tabs>
        <w:ind w:left="720" w:hanging="360"/>
      </w:pPr>
    </w:lvl>
    <w:lvl w:ilvl="1" w:tplc="D86400B4">
      <w:start w:val="1"/>
      <w:numFmt w:val="decimal"/>
      <w:lvlText w:val="%2."/>
      <w:lvlJc w:val="left"/>
      <w:pPr>
        <w:tabs>
          <w:tab w:val="num" w:pos="1440"/>
        </w:tabs>
        <w:ind w:left="1440" w:hanging="360"/>
      </w:pPr>
    </w:lvl>
    <w:lvl w:ilvl="2" w:tplc="70AE3158">
      <w:start w:val="1"/>
      <w:numFmt w:val="decimal"/>
      <w:lvlText w:val="%3."/>
      <w:lvlJc w:val="left"/>
      <w:pPr>
        <w:tabs>
          <w:tab w:val="num" w:pos="2160"/>
        </w:tabs>
        <w:ind w:left="2160" w:hanging="360"/>
      </w:pPr>
    </w:lvl>
    <w:lvl w:ilvl="3" w:tplc="77EADADC">
      <w:start w:val="1"/>
      <w:numFmt w:val="decimal"/>
      <w:lvlText w:val="%4."/>
      <w:lvlJc w:val="left"/>
      <w:pPr>
        <w:tabs>
          <w:tab w:val="num" w:pos="2880"/>
        </w:tabs>
        <w:ind w:left="2880" w:hanging="360"/>
      </w:pPr>
    </w:lvl>
    <w:lvl w:ilvl="4" w:tplc="B7E8BE92">
      <w:start w:val="1"/>
      <w:numFmt w:val="decimal"/>
      <w:lvlText w:val="%5."/>
      <w:lvlJc w:val="left"/>
      <w:pPr>
        <w:tabs>
          <w:tab w:val="num" w:pos="3600"/>
        </w:tabs>
        <w:ind w:left="3600" w:hanging="360"/>
      </w:pPr>
    </w:lvl>
    <w:lvl w:ilvl="5" w:tplc="6980D7EC">
      <w:start w:val="1"/>
      <w:numFmt w:val="decimal"/>
      <w:lvlText w:val="%6."/>
      <w:lvlJc w:val="left"/>
      <w:pPr>
        <w:tabs>
          <w:tab w:val="num" w:pos="4320"/>
        </w:tabs>
        <w:ind w:left="4320" w:hanging="360"/>
      </w:pPr>
    </w:lvl>
    <w:lvl w:ilvl="6" w:tplc="EFDE9E0E">
      <w:start w:val="1"/>
      <w:numFmt w:val="decimal"/>
      <w:lvlText w:val="%7."/>
      <w:lvlJc w:val="left"/>
      <w:pPr>
        <w:tabs>
          <w:tab w:val="num" w:pos="5040"/>
        </w:tabs>
        <w:ind w:left="5040" w:hanging="360"/>
      </w:pPr>
    </w:lvl>
    <w:lvl w:ilvl="7" w:tplc="14D8FB80">
      <w:start w:val="1"/>
      <w:numFmt w:val="decimal"/>
      <w:lvlText w:val="%8."/>
      <w:lvlJc w:val="left"/>
      <w:pPr>
        <w:tabs>
          <w:tab w:val="num" w:pos="5760"/>
        </w:tabs>
        <w:ind w:left="5760" w:hanging="360"/>
      </w:pPr>
    </w:lvl>
    <w:lvl w:ilvl="8" w:tplc="191EE1B8">
      <w:start w:val="1"/>
      <w:numFmt w:val="decimal"/>
      <w:lvlText w:val="%9."/>
      <w:lvlJc w:val="left"/>
      <w:pPr>
        <w:tabs>
          <w:tab w:val="num" w:pos="6480"/>
        </w:tabs>
        <w:ind w:left="6480" w:hanging="360"/>
      </w:pPr>
    </w:lvl>
  </w:abstractNum>
  <w:abstractNum w:abstractNumId="3" w15:restartNumberingAfterBreak="0">
    <w:nsid w:val="66477453"/>
    <w:multiLevelType w:val="hybridMultilevel"/>
    <w:tmpl w:val="C7E65704"/>
    <w:lvl w:ilvl="0" w:tplc="C0E821DC">
      <w:start w:val="4"/>
      <w:numFmt w:val="decimal"/>
      <w:lvlText w:val="%1."/>
      <w:lvlJc w:val="left"/>
      <w:pPr>
        <w:tabs>
          <w:tab w:val="num" w:pos="720"/>
        </w:tabs>
        <w:ind w:left="720" w:hanging="360"/>
      </w:pPr>
    </w:lvl>
    <w:lvl w:ilvl="1" w:tplc="6352A032">
      <w:start w:val="1"/>
      <w:numFmt w:val="decimal"/>
      <w:lvlText w:val="%2."/>
      <w:lvlJc w:val="left"/>
      <w:pPr>
        <w:tabs>
          <w:tab w:val="num" w:pos="1440"/>
        </w:tabs>
        <w:ind w:left="1440" w:hanging="360"/>
      </w:pPr>
    </w:lvl>
    <w:lvl w:ilvl="2" w:tplc="1098009A">
      <w:start w:val="1"/>
      <w:numFmt w:val="decimal"/>
      <w:lvlText w:val="%3."/>
      <w:lvlJc w:val="left"/>
      <w:pPr>
        <w:tabs>
          <w:tab w:val="num" w:pos="2160"/>
        </w:tabs>
        <w:ind w:left="2160" w:hanging="360"/>
      </w:pPr>
    </w:lvl>
    <w:lvl w:ilvl="3" w:tplc="7F9E779C">
      <w:start w:val="1"/>
      <w:numFmt w:val="decimal"/>
      <w:lvlText w:val="%4."/>
      <w:lvlJc w:val="left"/>
      <w:pPr>
        <w:tabs>
          <w:tab w:val="num" w:pos="2880"/>
        </w:tabs>
        <w:ind w:left="2880" w:hanging="360"/>
      </w:pPr>
    </w:lvl>
    <w:lvl w:ilvl="4" w:tplc="21D4043C">
      <w:start w:val="1"/>
      <w:numFmt w:val="decimal"/>
      <w:lvlText w:val="%5."/>
      <w:lvlJc w:val="left"/>
      <w:pPr>
        <w:tabs>
          <w:tab w:val="num" w:pos="3600"/>
        </w:tabs>
        <w:ind w:left="3600" w:hanging="360"/>
      </w:pPr>
    </w:lvl>
    <w:lvl w:ilvl="5" w:tplc="F01A95F2">
      <w:start w:val="1"/>
      <w:numFmt w:val="decimal"/>
      <w:lvlText w:val="%6."/>
      <w:lvlJc w:val="left"/>
      <w:pPr>
        <w:tabs>
          <w:tab w:val="num" w:pos="4320"/>
        </w:tabs>
        <w:ind w:left="4320" w:hanging="360"/>
      </w:pPr>
    </w:lvl>
    <w:lvl w:ilvl="6" w:tplc="E13E9B2C">
      <w:start w:val="1"/>
      <w:numFmt w:val="decimal"/>
      <w:lvlText w:val="%7."/>
      <w:lvlJc w:val="left"/>
      <w:pPr>
        <w:tabs>
          <w:tab w:val="num" w:pos="5040"/>
        </w:tabs>
        <w:ind w:left="5040" w:hanging="360"/>
      </w:pPr>
    </w:lvl>
    <w:lvl w:ilvl="7" w:tplc="92F44546">
      <w:start w:val="1"/>
      <w:numFmt w:val="decimal"/>
      <w:lvlText w:val="%8."/>
      <w:lvlJc w:val="left"/>
      <w:pPr>
        <w:tabs>
          <w:tab w:val="num" w:pos="5760"/>
        </w:tabs>
        <w:ind w:left="5760" w:hanging="360"/>
      </w:pPr>
    </w:lvl>
    <w:lvl w:ilvl="8" w:tplc="E33865EE">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836"/>
    <w:rsid w:val="00257153"/>
    <w:rsid w:val="00813836"/>
    <w:rsid w:val="00967A44"/>
    <w:rsid w:val="00AB758E"/>
    <w:rsid w:val="00D53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C2317"/>
  <w15:chartTrackingRefBased/>
  <w15:docId w15:val="{561ABA91-BD72-461E-99E4-2C7D466FE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3836"/>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996331">
      <w:bodyDiv w:val="1"/>
      <w:marLeft w:val="0"/>
      <w:marRight w:val="0"/>
      <w:marTop w:val="0"/>
      <w:marBottom w:val="0"/>
      <w:divBdr>
        <w:top w:val="none" w:sz="0" w:space="0" w:color="auto"/>
        <w:left w:val="none" w:sz="0" w:space="0" w:color="auto"/>
        <w:bottom w:val="none" w:sz="0" w:space="0" w:color="auto"/>
        <w:right w:val="none" w:sz="0" w:space="0" w:color="auto"/>
      </w:divBdr>
    </w:div>
    <w:div w:id="533812584">
      <w:bodyDiv w:val="1"/>
      <w:marLeft w:val="0"/>
      <w:marRight w:val="0"/>
      <w:marTop w:val="0"/>
      <w:marBottom w:val="0"/>
      <w:divBdr>
        <w:top w:val="none" w:sz="0" w:space="0" w:color="auto"/>
        <w:left w:val="none" w:sz="0" w:space="0" w:color="auto"/>
        <w:bottom w:val="none" w:sz="0" w:space="0" w:color="auto"/>
        <w:right w:val="none" w:sz="0" w:space="0" w:color="auto"/>
      </w:divBdr>
    </w:div>
    <w:div w:id="1362824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470</Words>
  <Characters>2683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Gurvidi</dc:creator>
  <cp:keywords/>
  <dc:description/>
  <cp:lastModifiedBy>Catherine Jones</cp:lastModifiedBy>
  <cp:revision>2</cp:revision>
  <dcterms:created xsi:type="dcterms:W3CDTF">2022-01-21T08:50:00Z</dcterms:created>
  <dcterms:modified xsi:type="dcterms:W3CDTF">2022-01-21T08:50:00Z</dcterms:modified>
</cp:coreProperties>
</file>